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0CAA" w14:textId="19E869A3" w:rsidR="00FC679C" w:rsidRPr="00E63D92" w:rsidRDefault="00FC679C" w:rsidP="00FC679C">
      <w:pPr>
        <w:jc w:val="both"/>
        <w:rPr>
          <w:rFonts w:ascii="Times New Roman" w:hAnsi="Times New Roman" w:cs="Times New Roman"/>
          <w:b/>
          <w:bCs/>
          <w:i/>
          <w:iCs/>
        </w:rPr>
      </w:pPr>
      <w:bookmarkStart w:id="0" w:name="victoria-oluwatope-bamimore-phd"/>
      <w:r w:rsidRPr="00B15681">
        <w:rPr>
          <w:rFonts w:ascii="Times New Roman" w:hAnsi="Times New Roman" w:cs="Times New Roman"/>
          <w:b/>
          <w:bCs/>
          <w:i/>
          <w:iCs/>
          <w:lang w:val="en-NG"/>
        </w:rPr>
        <w:t>CURRICULUM VITAE</w:t>
      </w:r>
    </w:p>
    <w:p w14:paraId="469431B3" w14:textId="1DFFF492" w:rsidR="00FC679C" w:rsidRPr="00FC679C" w:rsidRDefault="00FC679C" w:rsidP="00FC679C">
      <w:pPr>
        <w:keepNext/>
        <w:keepLines/>
        <w:spacing w:before="360" w:after="80"/>
        <w:outlineLvl w:val="0"/>
        <w:rPr>
          <w:rFonts w:ascii="Aptos Display" w:eastAsia="Times New Roman" w:hAnsi="Aptos Display" w:cs="Times New Roman"/>
          <w:color w:val="0F4761"/>
          <w:sz w:val="40"/>
          <w:szCs w:val="40"/>
        </w:rPr>
      </w:pPr>
      <w:r w:rsidRPr="00B15681">
        <w:rPr>
          <w:rFonts w:ascii="Aptos Display" w:eastAsia="Times New Roman" w:hAnsi="Aptos Display" w:cs="Times New Roman"/>
          <w:color w:val="0F4761"/>
          <w:sz w:val="40"/>
          <w:szCs w:val="40"/>
        </w:rPr>
        <w:t xml:space="preserve">Victoria </w:t>
      </w:r>
      <w:proofErr w:type="spellStart"/>
      <w:r w:rsidRPr="00B15681">
        <w:rPr>
          <w:rFonts w:ascii="Aptos Display" w:eastAsia="Times New Roman" w:hAnsi="Aptos Display" w:cs="Times New Roman"/>
          <w:color w:val="0F4761"/>
          <w:sz w:val="40"/>
          <w:szCs w:val="40"/>
        </w:rPr>
        <w:t>Oluwatope</w:t>
      </w:r>
      <w:proofErr w:type="spellEnd"/>
      <w:r w:rsidRPr="00B15681">
        <w:rPr>
          <w:rFonts w:ascii="Aptos Display" w:eastAsia="Times New Roman" w:hAnsi="Aptos Display" w:cs="Times New Roman"/>
          <w:color w:val="0F4761"/>
          <w:sz w:val="40"/>
          <w:szCs w:val="40"/>
        </w:rPr>
        <w:t xml:space="preserve"> Bamimore </w:t>
      </w:r>
      <w:r>
        <w:rPr>
          <w:rFonts w:ascii="Aptos Display" w:eastAsia="Times New Roman" w:hAnsi="Aptos Display" w:cs="Times New Roman"/>
          <w:color w:val="0F4761"/>
          <w:sz w:val="40"/>
          <w:szCs w:val="40"/>
        </w:rPr>
        <w:t xml:space="preserve">(Nee </w:t>
      </w:r>
      <w:proofErr w:type="spellStart"/>
      <w:r>
        <w:rPr>
          <w:rFonts w:ascii="Aptos Display" w:eastAsia="Times New Roman" w:hAnsi="Aptos Display" w:cs="Times New Roman"/>
          <w:color w:val="0F4761"/>
          <w:sz w:val="40"/>
          <w:szCs w:val="40"/>
        </w:rPr>
        <w:t>Adelodun</w:t>
      </w:r>
      <w:proofErr w:type="spellEnd"/>
      <w:r>
        <w:rPr>
          <w:rFonts w:ascii="Aptos Display" w:eastAsia="Times New Roman" w:hAnsi="Aptos Display" w:cs="Times New Roman"/>
          <w:color w:val="0F4761"/>
          <w:sz w:val="40"/>
          <w:szCs w:val="40"/>
        </w:rPr>
        <w:t>)</w:t>
      </w:r>
    </w:p>
    <w:p w14:paraId="1F9C6323" w14:textId="77777777" w:rsidR="00163E37" w:rsidRPr="00FC679C" w:rsidRDefault="00163E37" w:rsidP="00163E37">
      <w:pPr>
        <w:pStyle w:val="FirstParagraph"/>
        <w:rPr>
          <w:sz w:val="32"/>
          <w:szCs w:val="32"/>
        </w:rPr>
      </w:pPr>
      <w:r w:rsidRPr="00FC679C">
        <w:rPr>
          <w:sz w:val="32"/>
          <w:szCs w:val="32"/>
        </w:rPr>
        <w:t>Associate Fellow</w:t>
      </w:r>
    </w:p>
    <w:p w14:paraId="033C379D" w14:textId="32DB14F5" w:rsidR="00FC679C" w:rsidRPr="00FC679C" w:rsidRDefault="00163E37" w:rsidP="00FC679C">
      <w:pPr>
        <w:pStyle w:val="FirstParagraph"/>
        <w:rPr>
          <w:sz w:val="32"/>
          <w:szCs w:val="32"/>
        </w:rPr>
      </w:pPr>
      <w:r>
        <w:t xml:space="preserve"> Harriet Tubman Institute for Research on Africa and its Diaspora (HTI), York University, Canada</w:t>
      </w:r>
    </w:p>
    <w:p w14:paraId="5D664FAE" w14:textId="4A0F7322" w:rsidR="00FC679C" w:rsidRPr="00FC679C" w:rsidRDefault="00FC679C" w:rsidP="00FC679C">
      <w:pPr>
        <w:pStyle w:val="BodyText"/>
        <w:rPr>
          <w:sz w:val="32"/>
          <w:szCs w:val="32"/>
        </w:rPr>
      </w:pPr>
      <w:r w:rsidRPr="00FC679C">
        <w:rPr>
          <w:sz w:val="32"/>
          <w:szCs w:val="32"/>
        </w:rPr>
        <w:t>Lecturer</w:t>
      </w:r>
    </w:p>
    <w:p w14:paraId="73A79453" w14:textId="5CFAA575" w:rsidR="00FC679C" w:rsidRDefault="00FC679C" w:rsidP="00FC679C">
      <w:pPr>
        <w:pStyle w:val="BodyText"/>
        <w:rPr>
          <w:rFonts w:ascii="Aptos" w:eastAsia="Aptos" w:hAnsi="Aptos" w:cs="Times New Roman"/>
        </w:rPr>
      </w:pPr>
      <w:r w:rsidRPr="00B15681">
        <w:rPr>
          <w:rFonts w:ascii="Aptos" w:eastAsia="Aptos" w:hAnsi="Aptos" w:cs="Times New Roman"/>
        </w:rPr>
        <w:t>Department of Pharmacognosy and Herbal Medicine</w:t>
      </w:r>
      <w:r>
        <w:rPr>
          <w:rFonts w:ascii="Aptos" w:eastAsia="Aptos" w:hAnsi="Aptos" w:cs="Times New Roman"/>
        </w:rPr>
        <w:t xml:space="preserve">, </w:t>
      </w:r>
      <w:r w:rsidRPr="00B15681">
        <w:rPr>
          <w:rFonts w:ascii="Aptos" w:eastAsia="Aptos" w:hAnsi="Aptos" w:cs="Times New Roman"/>
        </w:rPr>
        <w:t>University of Medical Sciences, Ondo State, Nigeria</w:t>
      </w:r>
    </w:p>
    <w:p w14:paraId="2F72921B" w14:textId="595BD3D9" w:rsidR="00FC679C" w:rsidRPr="00FC679C" w:rsidRDefault="00FC679C" w:rsidP="00FC679C">
      <w:pPr>
        <w:pStyle w:val="BodyText"/>
      </w:pPr>
      <w:r>
        <w:t>Email: vbamimore@unimed.edu.ng | Phone: +234-7068679911</w:t>
      </w:r>
    </w:p>
    <w:p w14:paraId="14FE0746" w14:textId="77777777" w:rsidR="00BE6EB8" w:rsidRDefault="00000000">
      <w:r>
        <w:pict w14:anchorId="147FD902">
          <v:rect id="_x0000_i1025" style="width:0;height:1.5pt" o:hralign="center" o:hrstd="t" o:hr="t"/>
        </w:pict>
      </w:r>
    </w:p>
    <w:p w14:paraId="7069C80B" w14:textId="77777777" w:rsidR="00BE6EB8" w:rsidRDefault="00000000">
      <w:pPr>
        <w:pStyle w:val="Heading2"/>
      </w:pPr>
      <w:bookmarkStart w:id="1" w:name="academic-profile"/>
      <w:r>
        <w:t>ACADEMIC PROFILE</w:t>
      </w:r>
    </w:p>
    <w:p w14:paraId="540958E1" w14:textId="7B6B9793" w:rsidR="00BE6EB8" w:rsidRDefault="006F23F8" w:rsidP="00163E37">
      <w:pPr>
        <w:jc w:val="both"/>
      </w:pPr>
      <w:r w:rsidRPr="00874220">
        <w:t xml:space="preserve">Interdisciplinary pharmacognosist and botanist with research interests spanning </w:t>
      </w:r>
      <w:r w:rsidR="00FC679C">
        <w:t>indigenous knowledge systems</w:t>
      </w:r>
      <w:r w:rsidRPr="00874220">
        <w:t>, infectious diseases, and the social, historical, and gendered dimensions of indigenous plant knowledge in Africa</w:t>
      </w:r>
      <w:bookmarkStart w:id="2" w:name="academic-appointments"/>
      <w:bookmarkEnd w:id="1"/>
    </w:p>
    <w:p w14:paraId="05A3A1B5" w14:textId="77777777" w:rsidR="00BE6EB8" w:rsidRDefault="00000000">
      <w:r>
        <w:pict w14:anchorId="3E168C91">
          <v:rect id="_x0000_i1026" style="width:0;height:1.5pt" o:hralign="center" o:hrstd="t" o:hr="t"/>
        </w:pict>
      </w:r>
    </w:p>
    <w:p w14:paraId="717F5ACB" w14:textId="77777777" w:rsidR="00BE6EB8" w:rsidRDefault="00000000">
      <w:pPr>
        <w:pStyle w:val="Heading2"/>
      </w:pPr>
      <w:bookmarkStart w:id="3" w:name="education"/>
      <w:bookmarkEnd w:id="2"/>
      <w:r>
        <w:t>EDUCATION</w:t>
      </w:r>
    </w:p>
    <w:p w14:paraId="6BB8699B" w14:textId="77777777" w:rsidR="004155C7" w:rsidRDefault="00000000" w:rsidP="004155C7">
      <w:pPr>
        <w:pStyle w:val="FirstParagraph"/>
        <w:spacing w:before="0" w:after="0"/>
      </w:pPr>
      <w:r>
        <w:rPr>
          <w:b/>
          <w:bCs/>
        </w:rPr>
        <w:t>PhD (Botany)</w:t>
      </w:r>
      <w:r>
        <w:t>, 2024</w:t>
      </w:r>
      <w:r>
        <w:br/>
      </w:r>
      <w:r>
        <w:rPr>
          <w:b/>
          <w:bCs/>
        </w:rPr>
        <w:t>MPhil (Pharmacognosy)</w:t>
      </w:r>
      <w:r>
        <w:t>, 2018</w:t>
      </w:r>
    </w:p>
    <w:p w14:paraId="3DCB06DF" w14:textId="1136C32E" w:rsidR="00BE6EB8" w:rsidRDefault="004155C7" w:rsidP="004155C7">
      <w:pPr>
        <w:pStyle w:val="FirstParagraph"/>
        <w:spacing w:before="0" w:after="0"/>
      </w:pPr>
      <w:r w:rsidRPr="004155C7">
        <w:rPr>
          <w:b/>
          <w:bCs/>
        </w:rPr>
        <w:t xml:space="preserve">MSC (Phytomedicines), </w:t>
      </w:r>
      <w:r w:rsidRPr="004155C7">
        <w:t>2013</w:t>
      </w:r>
      <w:r>
        <w:br/>
      </w:r>
      <w:r>
        <w:rPr>
          <w:b/>
          <w:bCs/>
        </w:rPr>
        <w:t>BSc (Botany)</w:t>
      </w:r>
      <w:r>
        <w:t>, 2008</w:t>
      </w:r>
    </w:p>
    <w:p w14:paraId="1674C0AF" w14:textId="789AAE4A" w:rsidR="00D82501" w:rsidRDefault="00000000" w:rsidP="00D82501">
      <w:r>
        <w:pict w14:anchorId="021B5B64">
          <v:rect id="_x0000_i1027" style="width:0;height:1.5pt" o:hralign="center" o:hrstd="t" o:hr="t"/>
        </w:pict>
      </w:r>
      <w:bookmarkStart w:id="4" w:name="Xcf385422f366933852b1d6d9a6ea06a2a7eb34a"/>
      <w:bookmarkStart w:id="5" w:name="fellowships-academic-affiliations"/>
      <w:bookmarkEnd w:id="3"/>
    </w:p>
    <w:bookmarkEnd w:id="4"/>
    <w:p w14:paraId="1810AACE" w14:textId="77777777" w:rsidR="00D82501" w:rsidRDefault="00D82501" w:rsidP="00D82501">
      <w:pPr>
        <w:pStyle w:val="Heading2"/>
      </w:pPr>
      <w:r>
        <w:t>AWARDS, GRANTS &amp; FUNDED MOBILITY</w:t>
      </w:r>
    </w:p>
    <w:p w14:paraId="68EA606B" w14:textId="1CEDF3FF" w:rsidR="00342B1A" w:rsidRPr="00342B1A" w:rsidRDefault="00342B1A" w:rsidP="00342B1A">
      <w:pPr>
        <w:pStyle w:val="BodyText"/>
        <w:numPr>
          <w:ilvl w:val="0"/>
          <w:numId w:val="9"/>
        </w:numPr>
      </w:pPr>
      <w:r w:rsidRPr="00342B1A">
        <w:rPr>
          <w:b/>
          <w:bCs/>
        </w:rPr>
        <w:t>Invited Speaker</w:t>
      </w:r>
      <w:r>
        <w:t>, 5th International Sacred Texts Conference (2026), Abidjan, Côte d’Ivoire</w:t>
      </w:r>
      <w:r>
        <w:t xml:space="preserve">. </w:t>
      </w:r>
      <w:r>
        <w:t xml:space="preserve">Paper: “Sacred Plants, Silenced Voices: Scripturalizing the Forest and the Politics of Belonging in Yoruba Indigenous Sacred Texts </w:t>
      </w:r>
    </w:p>
    <w:p w14:paraId="6D5C958A" w14:textId="5714A338" w:rsidR="00D82501" w:rsidRPr="00F40D6A" w:rsidRDefault="00D82501" w:rsidP="00F40D6A">
      <w:pPr>
        <w:pStyle w:val="ListParagraph"/>
        <w:numPr>
          <w:ilvl w:val="0"/>
          <w:numId w:val="9"/>
        </w:numPr>
        <w:spacing w:before="100" w:beforeAutospacing="1" w:after="100" w:afterAutospacing="1"/>
        <w:rPr>
          <w:rFonts w:eastAsia="Times New Roman" w:cs="Times New Roman"/>
          <w:lang w:val="en-NG" w:eastAsia="en-NG"/>
        </w:rPr>
      </w:pPr>
      <w:r w:rsidRPr="00D82501">
        <w:rPr>
          <w:rFonts w:eastAsia="Times New Roman" w:cs="Times New Roman"/>
          <w:b/>
          <w:bCs/>
          <w:lang w:val="en-NG" w:eastAsia="en-NG"/>
        </w:rPr>
        <w:t>Young ISSAD Award</w:t>
      </w:r>
      <w:r w:rsidRPr="00D82501">
        <w:rPr>
          <w:rFonts w:eastAsia="Times New Roman" w:cs="Times New Roman"/>
          <w:lang w:val="en-NG" w:eastAsia="en-NG"/>
        </w:rPr>
        <w:t xml:space="preserve">, 2026 at the 4th International Symposium on </w:t>
      </w:r>
      <w:r w:rsidRPr="00D82501">
        <w:rPr>
          <w:rFonts w:eastAsia="Times New Roman" w:cs="Times New Roman"/>
          <w:i/>
          <w:iCs/>
          <w:lang w:val="en-NG" w:eastAsia="en-NG"/>
        </w:rPr>
        <w:t>Streptococcus agalactiae</w:t>
      </w:r>
      <w:r w:rsidRPr="00D82501">
        <w:rPr>
          <w:rFonts w:eastAsia="Times New Roman" w:cs="Times New Roman"/>
          <w:lang w:val="en-NG" w:eastAsia="en-NG"/>
        </w:rPr>
        <w:t xml:space="preserve"> Disease (ISSAD 2026), Nairobi, Kenya</w:t>
      </w:r>
      <w:r w:rsidRPr="00D82501">
        <w:rPr>
          <w:rFonts w:eastAsia="Times New Roman" w:cs="Times New Roman"/>
          <w:lang w:val="en-NG" w:eastAsia="en-NG"/>
        </w:rPr>
        <w:br/>
        <w:t>Awarded for outstanding oral presentation:</w:t>
      </w:r>
      <w:r>
        <w:rPr>
          <w:rFonts w:eastAsia="Times New Roman" w:cs="Times New Roman"/>
          <w:lang w:val="en-NG" w:eastAsia="en-NG"/>
        </w:rPr>
        <w:t xml:space="preserve"> </w:t>
      </w:r>
      <w:r w:rsidRPr="00D82501">
        <w:rPr>
          <w:rFonts w:eastAsia="Times New Roman" w:cs="Times New Roman"/>
          <w:lang w:val="en-NG" w:eastAsia="en-NG"/>
        </w:rPr>
        <w:t>“</w:t>
      </w:r>
      <w:proofErr w:type="spellStart"/>
      <w:r w:rsidRPr="00D82501">
        <w:rPr>
          <w:rFonts w:eastAsia="Times New Roman" w:cs="Times New Roman"/>
          <w:i/>
          <w:iCs/>
          <w:lang w:val="en-NG" w:eastAsia="en-NG"/>
        </w:rPr>
        <w:t>Uvaria</w:t>
      </w:r>
      <w:proofErr w:type="spellEnd"/>
      <w:r w:rsidRPr="00D82501">
        <w:rPr>
          <w:rFonts w:eastAsia="Times New Roman" w:cs="Times New Roman"/>
          <w:i/>
          <w:iCs/>
          <w:lang w:val="en-NG" w:eastAsia="en-NG"/>
        </w:rPr>
        <w:t xml:space="preserve"> </w:t>
      </w:r>
      <w:proofErr w:type="spellStart"/>
      <w:r w:rsidRPr="00D82501">
        <w:rPr>
          <w:rFonts w:eastAsia="Times New Roman" w:cs="Times New Roman"/>
          <w:i/>
          <w:iCs/>
          <w:lang w:val="en-NG" w:eastAsia="en-NG"/>
        </w:rPr>
        <w:t>chamae</w:t>
      </w:r>
      <w:proofErr w:type="spellEnd"/>
      <w:r w:rsidRPr="00D82501">
        <w:rPr>
          <w:rFonts w:eastAsia="Times New Roman" w:cs="Times New Roman"/>
          <w:lang w:val="en-NG" w:eastAsia="en-NG"/>
        </w:rPr>
        <w:t xml:space="preserve"> Compounds as Natural Inhibitors of GBS Virulence: An </w:t>
      </w:r>
      <w:r w:rsidRPr="00D82501">
        <w:rPr>
          <w:rFonts w:eastAsia="Times New Roman" w:cs="Times New Roman"/>
          <w:i/>
          <w:iCs/>
          <w:lang w:val="en-NG" w:eastAsia="en-NG"/>
        </w:rPr>
        <w:t>In-Silico</w:t>
      </w:r>
      <w:r w:rsidRPr="00D82501">
        <w:rPr>
          <w:rFonts w:eastAsia="Times New Roman" w:cs="Times New Roman"/>
          <w:lang w:val="en-NG" w:eastAsia="en-NG"/>
        </w:rPr>
        <w:t xml:space="preserve"> Study</w:t>
      </w:r>
    </w:p>
    <w:p w14:paraId="7C219C5C" w14:textId="77777777" w:rsidR="00D82501" w:rsidRDefault="00D82501" w:rsidP="00D82501">
      <w:pPr>
        <w:pStyle w:val="Compact"/>
        <w:numPr>
          <w:ilvl w:val="0"/>
          <w:numId w:val="6"/>
        </w:numPr>
      </w:pPr>
      <w:r>
        <w:t>Harriet Tubman Institute, York University (Canada), in collaboration with Obafemi Awolowo University, Nigeria (2026). Full funding (travel and accommodation) to present research at an international workshop on energy, environment, and the humanities.</w:t>
      </w:r>
    </w:p>
    <w:p w14:paraId="512E61E2" w14:textId="77777777" w:rsidR="00F40D6A" w:rsidRDefault="00F40D6A" w:rsidP="00F40D6A">
      <w:pPr>
        <w:pStyle w:val="Compact"/>
        <w:ind w:left="360"/>
      </w:pPr>
    </w:p>
    <w:p w14:paraId="59FD13A9" w14:textId="59B6B920" w:rsidR="00D82501" w:rsidRDefault="00D82501" w:rsidP="00D82501">
      <w:pPr>
        <w:pStyle w:val="Compact"/>
        <w:numPr>
          <w:ilvl w:val="0"/>
          <w:numId w:val="6"/>
        </w:numPr>
      </w:pPr>
      <w:r>
        <w:t xml:space="preserve">Alexander von Humboldt Foundation Grant (2025). Supported participation in the FUNAAB Humboldt </w:t>
      </w:r>
      <w:proofErr w:type="spellStart"/>
      <w:r>
        <w:t>Kolleg</w:t>
      </w:r>
      <w:proofErr w:type="spellEnd"/>
      <w:r>
        <w:t>.</w:t>
      </w:r>
    </w:p>
    <w:p w14:paraId="14D89465" w14:textId="77777777" w:rsidR="00D82501" w:rsidRDefault="00D82501" w:rsidP="00D82501">
      <w:pPr>
        <w:pStyle w:val="Compact"/>
        <w:numPr>
          <w:ilvl w:val="0"/>
          <w:numId w:val="6"/>
        </w:numPr>
      </w:pPr>
      <w:r>
        <w:t>Carnegie Scholarship (2005).</w:t>
      </w:r>
    </w:p>
    <w:p w14:paraId="3C81F266" w14:textId="24F9641C" w:rsidR="00D82501" w:rsidRDefault="00000000" w:rsidP="00D82501">
      <w:pPr>
        <w:pStyle w:val="Compact"/>
      </w:pPr>
      <w:r>
        <w:pict w14:anchorId="55226E96">
          <v:rect id="_x0000_i1028" style="width:0;height:1.5pt" o:hralign="center" o:hrstd="t" o:hr="t"/>
        </w:pict>
      </w:r>
    </w:p>
    <w:p w14:paraId="444994C9" w14:textId="64B0565C" w:rsidR="00BE6EB8" w:rsidRDefault="00000000" w:rsidP="00D2100C">
      <w:pPr>
        <w:pStyle w:val="Heading2"/>
      </w:pPr>
      <w:r>
        <w:t xml:space="preserve">FELLOWSHIPS </w:t>
      </w:r>
    </w:p>
    <w:p w14:paraId="55DDB9A3" w14:textId="77777777" w:rsidR="00BE6EB8" w:rsidRDefault="00000000">
      <w:pPr>
        <w:pStyle w:val="Compact"/>
        <w:numPr>
          <w:ilvl w:val="0"/>
          <w:numId w:val="2"/>
        </w:numPr>
      </w:pPr>
      <w:r>
        <w:rPr>
          <w:b/>
          <w:bCs/>
        </w:rPr>
        <w:t>Fellow</w:t>
      </w:r>
      <w:r>
        <w:t>, Ife Institute of Advanced Studies (IIAS), Nigeria (2025)</w:t>
      </w:r>
    </w:p>
    <w:p w14:paraId="36277B28" w14:textId="77777777" w:rsidR="00BE6EB8" w:rsidRDefault="00000000">
      <w:r>
        <w:pict w14:anchorId="6E8DAE18">
          <v:rect id="_x0000_i1029" style="width:0;height:1.5pt" o:hralign="center" o:hrstd="t" o:hr="t"/>
        </w:pict>
      </w:r>
    </w:p>
    <w:p w14:paraId="23AC7850" w14:textId="77777777" w:rsidR="00BE6EB8" w:rsidRDefault="00000000">
      <w:pPr>
        <w:pStyle w:val="Heading2"/>
      </w:pPr>
      <w:bookmarkStart w:id="6" w:name="professional-memberships"/>
      <w:bookmarkEnd w:id="5"/>
      <w:r>
        <w:t>PROFESSIONAL MEMBERSHIPS</w:t>
      </w:r>
    </w:p>
    <w:p w14:paraId="6CFBDA4D" w14:textId="77777777" w:rsidR="00F40D6A" w:rsidRDefault="00F40D6A" w:rsidP="00F40D6A">
      <w:pPr>
        <w:pStyle w:val="Compact"/>
        <w:numPr>
          <w:ilvl w:val="0"/>
          <w:numId w:val="3"/>
        </w:numPr>
      </w:pPr>
      <w:r>
        <w:t>Nigerian Society of Pharmacognosy (NSP) — Member (2023–Present)</w:t>
      </w:r>
    </w:p>
    <w:p w14:paraId="711D2FE4" w14:textId="77777777" w:rsidR="00F40D6A" w:rsidRDefault="00F40D6A" w:rsidP="00F40D6A">
      <w:pPr>
        <w:pStyle w:val="Compact"/>
        <w:numPr>
          <w:ilvl w:val="0"/>
          <w:numId w:val="3"/>
        </w:numPr>
      </w:pPr>
      <w:r>
        <w:t>Royal Society of Chemistry (RSC), UK — Member (2020–Present)</w:t>
      </w:r>
    </w:p>
    <w:p w14:paraId="69FFA37B" w14:textId="77777777" w:rsidR="00F40D6A" w:rsidRDefault="00F40D6A" w:rsidP="00F40D6A">
      <w:pPr>
        <w:pStyle w:val="Compact"/>
        <w:numPr>
          <w:ilvl w:val="0"/>
          <w:numId w:val="3"/>
        </w:numPr>
      </w:pPr>
      <w:r>
        <w:t>International Allelopathy Society (IAS) — Member (2019–Present)</w:t>
      </w:r>
    </w:p>
    <w:p w14:paraId="2A90532E" w14:textId="77777777" w:rsidR="00BE6EB8" w:rsidRDefault="00000000">
      <w:pPr>
        <w:pStyle w:val="Compact"/>
        <w:numPr>
          <w:ilvl w:val="0"/>
          <w:numId w:val="3"/>
        </w:numPr>
      </w:pPr>
      <w:r>
        <w:t>Nigerian Conservation Foundation (NCF) — Member (2014–Present)</w:t>
      </w:r>
    </w:p>
    <w:p w14:paraId="60C963A1" w14:textId="77777777" w:rsidR="00BE6EB8" w:rsidRDefault="00000000">
      <w:r>
        <w:pict w14:anchorId="4C5CB359">
          <v:rect id="_x0000_i1030" style="width:0;height:1.5pt" o:hralign="center" o:hrstd="t" o:hr="t"/>
        </w:pict>
      </w:r>
    </w:p>
    <w:p w14:paraId="28FFFB85" w14:textId="77777777" w:rsidR="00BE6EB8" w:rsidRDefault="00000000">
      <w:pPr>
        <w:pStyle w:val="Heading2"/>
      </w:pPr>
      <w:bookmarkStart w:id="7" w:name="research-outputs"/>
      <w:bookmarkEnd w:id="6"/>
      <w:r>
        <w:t>RESEARCH OUTPUTS</w:t>
      </w:r>
    </w:p>
    <w:p w14:paraId="7F60E398" w14:textId="77777777" w:rsidR="00BE6EB8" w:rsidRDefault="00000000">
      <w:pPr>
        <w:pStyle w:val="Heading3"/>
      </w:pPr>
      <w:bookmarkStart w:id="8" w:name="peer-reviewed-journal-articles"/>
      <w:r>
        <w:t>Peer-Reviewed Journal Articles</w:t>
      </w:r>
    </w:p>
    <w:p w14:paraId="43084CF5" w14:textId="77777777" w:rsidR="00BE6EB8" w:rsidRDefault="00000000">
      <w:pPr>
        <w:pStyle w:val="Compact"/>
        <w:numPr>
          <w:ilvl w:val="0"/>
          <w:numId w:val="4"/>
        </w:numPr>
      </w:pPr>
      <w:r>
        <w:t xml:space="preserve">Bamimore, V.O., Manuel-Mosi, E.D., </w:t>
      </w:r>
      <w:proofErr w:type="spellStart"/>
      <w:r>
        <w:t>Fayeun</w:t>
      </w:r>
      <w:proofErr w:type="spellEnd"/>
      <w:r>
        <w:t xml:space="preserve">, O.O., et al. (2025). Acute and sub-chronic toxicological evaluation of n-hexane fraction of </w:t>
      </w:r>
      <w:proofErr w:type="spellStart"/>
      <w:r>
        <w:rPr>
          <w:i/>
          <w:iCs/>
        </w:rPr>
        <w:t>Uvaria</w:t>
      </w:r>
      <w:proofErr w:type="spellEnd"/>
      <w:r>
        <w:rPr>
          <w:i/>
          <w:iCs/>
        </w:rPr>
        <w:t xml:space="preserve"> </w:t>
      </w:r>
      <w:proofErr w:type="spellStart"/>
      <w:r>
        <w:rPr>
          <w:i/>
          <w:iCs/>
        </w:rPr>
        <w:t>chamae</w:t>
      </w:r>
      <w:proofErr w:type="spellEnd"/>
      <w:r>
        <w:t xml:space="preserve"> leaves. </w:t>
      </w:r>
      <w:r>
        <w:rPr>
          <w:i/>
          <w:iCs/>
        </w:rPr>
        <w:t>African Journal of Infectious Diseases</w:t>
      </w:r>
      <w:r>
        <w:t>, 19(2S), 89–98.</w:t>
      </w:r>
    </w:p>
    <w:p w14:paraId="307D2DE5" w14:textId="77777777" w:rsidR="00BE6EB8" w:rsidRDefault="00000000">
      <w:pPr>
        <w:pStyle w:val="Compact"/>
        <w:numPr>
          <w:ilvl w:val="0"/>
          <w:numId w:val="4"/>
        </w:numPr>
      </w:pPr>
      <w:proofErr w:type="spellStart"/>
      <w:r>
        <w:t>Faloye</w:t>
      </w:r>
      <w:proofErr w:type="spellEnd"/>
      <w:r>
        <w:t xml:space="preserve">, K.O., </w:t>
      </w:r>
      <w:proofErr w:type="spellStart"/>
      <w:r>
        <w:t>Adesida</w:t>
      </w:r>
      <w:proofErr w:type="spellEnd"/>
      <w:r>
        <w:t xml:space="preserve">, S.A., </w:t>
      </w:r>
      <w:proofErr w:type="spellStart"/>
      <w:r>
        <w:t>Oguntimehin</w:t>
      </w:r>
      <w:proofErr w:type="spellEnd"/>
      <w:r>
        <w:t xml:space="preserve">, S.A., et al. (2023). LC–MS analysis, computational investigation, and antimalarial studies of </w:t>
      </w:r>
      <w:proofErr w:type="spellStart"/>
      <w:r>
        <w:rPr>
          <w:i/>
          <w:iCs/>
        </w:rPr>
        <w:t>Azadirachta</w:t>
      </w:r>
      <w:proofErr w:type="spellEnd"/>
      <w:r>
        <w:rPr>
          <w:i/>
          <w:iCs/>
        </w:rPr>
        <w:t xml:space="preserve"> indica</w:t>
      </w:r>
      <w:r>
        <w:t xml:space="preserve"> fruit. </w:t>
      </w:r>
      <w:r>
        <w:rPr>
          <w:i/>
          <w:iCs/>
        </w:rPr>
        <w:t>Bioinformatics and Biology Insights</w:t>
      </w:r>
      <w:r>
        <w:t>, 17, 1–9.</w:t>
      </w:r>
    </w:p>
    <w:p w14:paraId="4D566A54" w14:textId="77777777" w:rsidR="00BE6EB8" w:rsidRDefault="00000000">
      <w:pPr>
        <w:pStyle w:val="Compact"/>
        <w:numPr>
          <w:ilvl w:val="0"/>
          <w:numId w:val="4"/>
        </w:numPr>
      </w:pPr>
      <w:r>
        <w:t xml:space="preserve">Bamimore, V.O. &amp; Elujoba, A.A. (2018). </w:t>
      </w:r>
      <w:proofErr w:type="spellStart"/>
      <w:r>
        <w:t>Antisickling</w:t>
      </w:r>
      <w:proofErr w:type="spellEnd"/>
      <w:r>
        <w:t xml:space="preserve"> properties of three Nigerian medicinal plants and their combinations. </w:t>
      </w:r>
      <w:r>
        <w:rPr>
          <w:i/>
          <w:iCs/>
        </w:rPr>
        <w:t>International Journal of Pharmacognosy</w:t>
      </w:r>
      <w:r>
        <w:t>, 5(10), 666–672.</w:t>
      </w:r>
    </w:p>
    <w:p w14:paraId="073A04F1" w14:textId="77777777" w:rsidR="00BE6EB8" w:rsidRDefault="00000000">
      <w:pPr>
        <w:pStyle w:val="Compact"/>
        <w:numPr>
          <w:ilvl w:val="0"/>
          <w:numId w:val="4"/>
        </w:numPr>
      </w:pPr>
      <w:proofErr w:type="spellStart"/>
      <w:r>
        <w:t>Adelodun</w:t>
      </w:r>
      <w:proofErr w:type="spellEnd"/>
      <w:r>
        <w:t xml:space="preserve">, V.O., </w:t>
      </w:r>
      <w:proofErr w:type="spellStart"/>
      <w:r>
        <w:t>Elusiyan</w:t>
      </w:r>
      <w:proofErr w:type="spellEnd"/>
      <w:r>
        <w:t xml:space="preserve">, C.A., </w:t>
      </w:r>
      <w:proofErr w:type="spellStart"/>
      <w:r>
        <w:t>Olorunmola</w:t>
      </w:r>
      <w:proofErr w:type="spellEnd"/>
      <w:r>
        <w:t>, F.O., et al. (2013). Evaluation of anti-</w:t>
      </w:r>
      <w:proofErr w:type="spellStart"/>
      <w:r>
        <w:t>trypanosomal</w:t>
      </w:r>
      <w:proofErr w:type="spellEnd"/>
      <w:r>
        <w:t xml:space="preserve"> and anti-inflammatory activities of selected Nigerian medicinal plants in mice. </w:t>
      </w:r>
      <w:r>
        <w:rPr>
          <w:i/>
          <w:iCs/>
        </w:rPr>
        <w:t>African Journal of Traditional, Complementary and Alternative Medicine</w:t>
      </w:r>
      <w:r>
        <w:t>, 10(6), 469–476.</w:t>
      </w:r>
    </w:p>
    <w:p w14:paraId="75A8CD39" w14:textId="374ED37E" w:rsidR="00BE6EB8" w:rsidRDefault="00000000">
      <w:bookmarkStart w:id="9" w:name="awards-grants-funded-mobility"/>
      <w:bookmarkEnd w:id="7"/>
      <w:bookmarkEnd w:id="8"/>
      <w:r>
        <w:pict w14:anchorId="72E75806">
          <v:rect id="_x0000_i1031" style="width:0;height:1.5pt" o:hralign="center" o:hrstd="t" o:hr="t"/>
        </w:pict>
      </w:r>
      <w:bookmarkStart w:id="10" w:name="workshops-professional-development"/>
      <w:bookmarkEnd w:id="9"/>
    </w:p>
    <w:p w14:paraId="67D5F5BF" w14:textId="77777777" w:rsidR="00BE6EB8" w:rsidRDefault="00000000">
      <w:pPr>
        <w:pStyle w:val="Heading2"/>
      </w:pPr>
      <w:bookmarkStart w:id="11" w:name="editorial-service-experience"/>
      <w:bookmarkEnd w:id="10"/>
      <w:r>
        <w:t>EDITORIAL &amp; SERVICE EXPERIENCE</w:t>
      </w:r>
    </w:p>
    <w:p w14:paraId="16418BE9" w14:textId="77777777" w:rsidR="00BE6EB8" w:rsidRDefault="00000000">
      <w:pPr>
        <w:pStyle w:val="Compact"/>
        <w:numPr>
          <w:ilvl w:val="0"/>
          <w:numId w:val="8"/>
        </w:numPr>
      </w:pPr>
      <w:r>
        <w:t>Assistant Editor, African Traditional Herbal Medicine Supporters Initiative (ATHMSI), Osun State, Nigeria</w:t>
      </w:r>
    </w:p>
    <w:bookmarkEnd w:id="0"/>
    <w:bookmarkEnd w:id="11"/>
    <w:p w14:paraId="107BB58C" w14:textId="5D7B925D" w:rsidR="00D82501" w:rsidRDefault="00D82501" w:rsidP="00D82501"/>
    <w:sectPr w:rsidR="00D82501" w:rsidSect="00D82501">
      <w:footnotePr>
        <w:numRestart w:val="eachSect"/>
      </w:footnotePr>
      <w:pgSz w:w="12240" w:h="15840"/>
      <w:pgMar w:top="1440" w:right="900"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660DF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766C4F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B175D16"/>
    <w:multiLevelType w:val="hybridMultilevel"/>
    <w:tmpl w:val="B6DC9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43463654">
    <w:abstractNumId w:val="0"/>
  </w:num>
  <w:num w:numId="2" w16cid:durableId="1616249496">
    <w:abstractNumId w:val="1"/>
  </w:num>
  <w:num w:numId="3" w16cid:durableId="290401908">
    <w:abstractNumId w:val="1"/>
  </w:num>
  <w:num w:numId="4" w16cid:durableId="374086141">
    <w:abstractNumId w:val="1"/>
  </w:num>
  <w:num w:numId="5" w16cid:durableId="2047103277">
    <w:abstractNumId w:val="1"/>
  </w:num>
  <w:num w:numId="6" w16cid:durableId="1493910692">
    <w:abstractNumId w:val="1"/>
  </w:num>
  <w:num w:numId="7" w16cid:durableId="1180507621">
    <w:abstractNumId w:val="1"/>
  </w:num>
  <w:num w:numId="8" w16cid:durableId="1306356885">
    <w:abstractNumId w:val="1"/>
  </w:num>
  <w:num w:numId="9" w16cid:durableId="1905213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B8"/>
    <w:rsid w:val="000B25EE"/>
    <w:rsid w:val="00163E37"/>
    <w:rsid w:val="001A54AF"/>
    <w:rsid w:val="001B74EF"/>
    <w:rsid w:val="002B0804"/>
    <w:rsid w:val="00342B1A"/>
    <w:rsid w:val="00394DEB"/>
    <w:rsid w:val="004155C7"/>
    <w:rsid w:val="005D5848"/>
    <w:rsid w:val="006960BF"/>
    <w:rsid w:val="006B7F86"/>
    <w:rsid w:val="006D6417"/>
    <w:rsid w:val="006F23F8"/>
    <w:rsid w:val="00874220"/>
    <w:rsid w:val="00A74D35"/>
    <w:rsid w:val="00AF7974"/>
    <w:rsid w:val="00BE6EB8"/>
    <w:rsid w:val="00D2100C"/>
    <w:rsid w:val="00D82501"/>
    <w:rsid w:val="00E110DF"/>
    <w:rsid w:val="00F40D6A"/>
    <w:rsid w:val="00FC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B180"/>
  <w15:docId w15:val="{0B7DE036-DC8C-47D4-B2B9-75D9C07C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D82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ODUNAYO</dc:creator>
  <cp:keywords/>
  <cp:lastModifiedBy>REVIEWER</cp:lastModifiedBy>
  <cp:revision>2</cp:revision>
  <dcterms:created xsi:type="dcterms:W3CDTF">2026-04-24T11:11:00Z</dcterms:created>
  <dcterms:modified xsi:type="dcterms:W3CDTF">2026-04-24T11:11:00Z</dcterms:modified>
</cp:coreProperties>
</file>